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CF22" w14:textId="77777777" w:rsidR="00B249BF" w:rsidRDefault="00725425" w:rsidP="00A561C2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bookmarkStart w:id="0" w:name="_GoBack"/>
      <w:bookmarkEnd w:id="0"/>
      <w:r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Комментарий </w:t>
      </w:r>
    </w:p>
    <w:p w14:paraId="29AC4BA1" w14:textId="77777777" w:rsidR="000A7665" w:rsidRDefault="00725425" w:rsidP="0053158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к Закону Республики Беларусь «</w:t>
      </w:r>
      <w:r w:rsidR="000A7665" w:rsidRPr="000A7665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Об изменении законов по </w:t>
      </w:r>
    </w:p>
    <w:p w14:paraId="51DE3821" w14:textId="77777777" w:rsidR="000A7665" w:rsidRDefault="000A7665" w:rsidP="000A7665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A7665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вопросам налоговых правоотношений</w:t>
      </w:r>
      <w:r w:rsidR="00725425"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» (в части применения </w:t>
      </w:r>
    </w:p>
    <w:p w14:paraId="551C1F41" w14:textId="77777777" w:rsidR="003D1A7E" w:rsidRPr="00A561C2" w:rsidRDefault="00725425" w:rsidP="000A7665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главы 11 «</w:t>
      </w:r>
      <w:r w:rsidR="00A561C2"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</w:t>
      </w:r>
      <w:r w:rsidRPr="00A561C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ринципы определения цены на товары (работы, услуги), имущественные права для целей налогообложения»)</w:t>
      </w:r>
    </w:p>
    <w:p w14:paraId="32E7F594" w14:textId="77777777" w:rsidR="00A561C2" w:rsidRPr="00A561C2" w:rsidRDefault="00A561C2" w:rsidP="00A561C2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</w:p>
    <w:p w14:paraId="07C4F700" w14:textId="77777777" w:rsidR="00662412" w:rsidRDefault="00662412" w:rsidP="0023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241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8D1C34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 перечень сделок, не подлежащих контролю соответствия рыночным ценам, дополнен </w:t>
      </w:r>
      <w:r w:rsidRPr="00662412">
        <w:rPr>
          <w:rFonts w:ascii="Times New Roman" w:hAnsi="Times New Roman" w:cs="Times New Roman"/>
          <w:sz w:val="30"/>
          <w:szCs w:val="30"/>
        </w:rPr>
        <w:t>сделк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662412">
        <w:rPr>
          <w:rFonts w:ascii="Times New Roman" w:hAnsi="Times New Roman" w:cs="Times New Roman"/>
          <w:sz w:val="30"/>
          <w:szCs w:val="30"/>
        </w:rPr>
        <w:t xml:space="preserve">и по размещению облигаций </w:t>
      </w:r>
      <w:r w:rsidR="008D1C34">
        <w:rPr>
          <w:rFonts w:ascii="Times New Roman" w:hAnsi="Times New Roman" w:cs="Times New Roman"/>
          <w:sz w:val="30"/>
          <w:szCs w:val="30"/>
        </w:rPr>
        <w:t>(</w:t>
      </w:r>
      <w:r w:rsidRPr="00662412">
        <w:rPr>
          <w:rFonts w:ascii="Times New Roman" w:hAnsi="Times New Roman" w:cs="Times New Roman"/>
          <w:sz w:val="30"/>
          <w:szCs w:val="30"/>
        </w:rPr>
        <w:t>путем проведения открытой продажи</w:t>
      </w:r>
      <w:r w:rsidR="008D1C34">
        <w:rPr>
          <w:rFonts w:ascii="Times New Roman" w:hAnsi="Times New Roman" w:cs="Times New Roman"/>
          <w:sz w:val="30"/>
          <w:szCs w:val="30"/>
        </w:rPr>
        <w:t>)</w:t>
      </w:r>
      <w:r w:rsidRPr="00662412">
        <w:rPr>
          <w:rFonts w:ascii="Times New Roman" w:hAnsi="Times New Roman" w:cs="Times New Roman"/>
          <w:sz w:val="30"/>
          <w:szCs w:val="30"/>
        </w:rPr>
        <w:t xml:space="preserve">, выплата дохода по </w:t>
      </w:r>
      <w:r w:rsidR="008D1C34">
        <w:rPr>
          <w:rFonts w:ascii="Times New Roman" w:hAnsi="Times New Roman" w:cs="Times New Roman"/>
          <w:sz w:val="30"/>
          <w:szCs w:val="30"/>
        </w:rPr>
        <w:t>которым</w:t>
      </w:r>
      <w:r w:rsidRPr="00662412">
        <w:rPr>
          <w:rFonts w:ascii="Times New Roman" w:hAnsi="Times New Roman" w:cs="Times New Roman"/>
          <w:sz w:val="30"/>
          <w:szCs w:val="30"/>
        </w:rPr>
        <w:t xml:space="preserve"> осуществляется в размере, установленном в проспекте эмиссии</w:t>
      </w:r>
      <w:r w:rsidR="00836354">
        <w:rPr>
          <w:rFonts w:ascii="Times New Roman" w:hAnsi="Times New Roman" w:cs="Times New Roman"/>
          <w:sz w:val="30"/>
          <w:szCs w:val="30"/>
        </w:rPr>
        <w:t xml:space="preserve"> (п. 5 ст. 88 </w:t>
      </w:r>
      <w:r w:rsidR="00836354" w:rsidRPr="00836354">
        <w:rPr>
          <w:rFonts w:ascii="Times New Roman" w:hAnsi="Times New Roman" w:cs="Times New Roman"/>
          <w:sz w:val="30"/>
          <w:szCs w:val="30"/>
        </w:rPr>
        <w:t>Налогового кодекса Республики Беларусь, далее – НК</w:t>
      </w:r>
      <w:r w:rsidR="00836354">
        <w:rPr>
          <w:rFonts w:ascii="Times New Roman" w:hAnsi="Times New Roman" w:cs="Times New Roman"/>
          <w:sz w:val="30"/>
          <w:szCs w:val="30"/>
        </w:rPr>
        <w:t>)</w:t>
      </w:r>
      <w:r w:rsidR="008D1C34">
        <w:rPr>
          <w:rFonts w:ascii="Times New Roman" w:hAnsi="Times New Roman" w:cs="Times New Roman"/>
          <w:sz w:val="30"/>
          <w:szCs w:val="30"/>
        </w:rPr>
        <w:t>.</w:t>
      </w:r>
    </w:p>
    <w:p w14:paraId="2A447260" w14:textId="77777777" w:rsidR="00662412" w:rsidRDefault="00836354" w:rsidP="0006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отношении сделок, не подлежащих контролю</w:t>
      </w:r>
      <w:r w:rsidRPr="00F748CE">
        <w:rPr>
          <w:rFonts w:ascii="Times New Roman" w:hAnsi="Times New Roman" w:cs="Times New Roman"/>
          <w:sz w:val="30"/>
          <w:szCs w:val="30"/>
        </w:rPr>
        <w:t xml:space="preserve"> на предмет трансфертного ценообразования</w:t>
      </w:r>
      <w:r>
        <w:rPr>
          <w:rFonts w:ascii="Times New Roman" w:hAnsi="Times New Roman" w:cs="Times New Roman"/>
          <w:sz w:val="30"/>
          <w:szCs w:val="30"/>
        </w:rPr>
        <w:t>, также з</w:t>
      </w:r>
      <w:r w:rsidR="001A2678">
        <w:rPr>
          <w:rFonts w:ascii="Times New Roman" w:hAnsi="Times New Roman" w:cs="Times New Roman"/>
          <w:sz w:val="30"/>
          <w:szCs w:val="30"/>
        </w:rPr>
        <w:t xml:space="preserve">акреплено отсутствие </w:t>
      </w:r>
      <w:r w:rsidR="00F748CE">
        <w:rPr>
          <w:rFonts w:ascii="Times New Roman" w:hAnsi="Times New Roman" w:cs="Times New Roman"/>
          <w:sz w:val="30"/>
          <w:szCs w:val="30"/>
        </w:rPr>
        <w:t>обязанност</w:t>
      </w:r>
      <w:r w:rsidR="001A2678">
        <w:rPr>
          <w:rFonts w:ascii="Times New Roman" w:hAnsi="Times New Roman" w:cs="Times New Roman"/>
          <w:sz w:val="30"/>
          <w:szCs w:val="30"/>
        </w:rPr>
        <w:t>и</w:t>
      </w:r>
      <w:r w:rsidR="00F748CE">
        <w:rPr>
          <w:rFonts w:ascii="Times New Roman" w:hAnsi="Times New Roman" w:cs="Times New Roman"/>
          <w:sz w:val="30"/>
          <w:szCs w:val="30"/>
        </w:rPr>
        <w:t xml:space="preserve"> плательщиков информировать налоговый орган </w:t>
      </w:r>
      <w:r>
        <w:rPr>
          <w:rFonts w:ascii="Times New Roman" w:hAnsi="Times New Roman" w:cs="Times New Roman"/>
          <w:sz w:val="30"/>
          <w:szCs w:val="30"/>
        </w:rPr>
        <w:t xml:space="preserve">о совершении таких </w:t>
      </w:r>
      <w:r w:rsidR="00F748CE">
        <w:rPr>
          <w:rFonts w:ascii="Times New Roman" w:hAnsi="Times New Roman" w:cs="Times New Roman"/>
          <w:sz w:val="30"/>
          <w:szCs w:val="30"/>
        </w:rPr>
        <w:t>сдел</w:t>
      </w:r>
      <w:r>
        <w:rPr>
          <w:rFonts w:ascii="Times New Roman" w:hAnsi="Times New Roman" w:cs="Times New Roman"/>
          <w:sz w:val="30"/>
          <w:szCs w:val="30"/>
        </w:rPr>
        <w:t>ок (п. 1 ст. 97 НК)</w:t>
      </w:r>
      <w:r w:rsidR="00F748CE">
        <w:rPr>
          <w:rFonts w:ascii="Times New Roman" w:hAnsi="Times New Roman" w:cs="Times New Roman"/>
          <w:sz w:val="30"/>
          <w:szCs w:val="30"/>
        </w:rPr>
        <w:t>.</w:t>
      </w:r>
      <w:r w:rsidR="00216B5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E48945" w14:textId="77777777" w:rsidR="00CF4183" w:rsidRPr="00CF4183" w:rsidRDefault="00F816E8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4283E" w:rsidRPr="0074283E">
        <w:rPr>
          <w:rFonts w:ascii="Times New Roman" w:hAnsi="Times New Roman" w:cs="Times New Roman"/>
          <w:sz w:val="30"/>
          <w:szCs w:val="30"/>
        </w:rPr>
        <w:t>тать</w:t>
      </w:r>
      <w:r>
        <w:rPr>
          <w:rFonts w:ascii="Times New Roman" w:hAnsi="Times New Roman" w:cs="Times New Roman"/>
          <w:sz w:val="30"/>
          <w:szCs w:val="30"/>
        </w:rPr>
        <w:t>я</w:t>
      </w:r>
      <w:r w:rsidR="0074283E" w:rsidRPr="0074283E">
        <w:rPr>
          <w:rFonts w:ascii="Times New Roman" w:hAnsi="Times New Roman" w:cs="Times New Roman"/>
          <w:sz w:val="30"/>
          <w:szCs w:val="30"/>
        </w:rPr>
        <w:t xml:space="preserve"> 92 НК</w:t>
      </w:r>
      <w:r w:rsidR="007428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дополнена пунктом 4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>
        <w:rPr>
          <w:rFonts w:ascii="Times New Roman" w:hAnsi="Times New Roman" w:cs="Times New Roman"/>
          <w:sz w:val="30"/>
          <w:szCs w:val="30"/>
        </w:rPr>
        <w:t>, в соответствии с которым</w:t>
      </w:r>
      <w:r w:rsidR="0074283E">
        <w:rPr>
          <w:rFonts w:ascii="Times New Roman" w:hAnsi="Times New Roman" w:cs="Times New Roman"/>
          <w:sz w:val="30"/>
          <w:szCs w:val="30"/>
        </w:rPr>
        <w:t xml:space="preserve"> для определения рыночной цены процентов по займам, срок возврата по которым договором не установлен </w:t>
      </w:r>
      <w:r w:rsidR="0074283E" w:rsidRPr="00642B73">
        <w:rPr>
          <w:rFonts w:ascii="Times New Roman" w:hAnsi="Times New Roman" w:cs="Times New Roman"/>
          <w:sz w:val="30"/>
          <w:szCs w:val="30"/>
        </w:rPr>
        <w:t>или определен моментом востребования</w:t>
      </w:r>
      <w:r w:rsidR="00CF4183">
        <w:rPr>
          <w:rFonts w:ascii="Times New Roman" w:hAnsi="Times New Roman" w:cs="Times New Roman"/>
          <w:sz w:val="30"/>
          <w:szCs w:val="30"/>
        </w:rPr>
        <w:t xml:space="preserve">, </w:t>
      </w:r>
      <w:r w:rsidR="00CF4183" w:rsidRPr="00CF4183">
        <w:rPr>
          <w:rFonts w:ascii="Times New Roman" w:hAnsi="Times New Roman" w:cs="Times New Roman"/>
          <w:sz w:val="30"/>
          <w:szCs w:val="30"/>
        </w:rPr>
        <w:t>минимальным значением диапазона рыночных цен признаются следующие соответствующие ставки процентов, уменьшенные на 20 процентов, а максимальным значением диапазона рыночных цен признаются такие ставки процентов, увеличенные на 20 процентов:</w:t>
      </w:r>
    </w:p>
    <w:p w14:paraId="4072DEFA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RUONIA (овернайт) –</w:t>
      </w:r>
      <w:r>
        <w:rPr>
          <w:rFonts w:ascii="Times New Roman" w:hAnsi="Times New Roman" w:cs="Times New Roman"/>
          <w:sz w:val="30"/>
          <w:szCs w:val="30"/>
        </w:rPr>
        <w:t xml:space="preserve"> для займа в российских рублях;</w:t>
      </w:r>
    </w:p>
    <w:p w14:paraId="11E0FE88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ESTR</w:t>
      </w:r>
      <w:r>
        <w:rPr>
          <w:rFonts w:ascii="Times New Roman" w:hAnsi="Times New Roman" w:cs="Times New Roman"/>
          <w:sz w:val="30"/>
          <w:szCs w:val="30"/>
        </w:rPr>
        <w:t xml:space="preserve"> (овернайт) – для займа в евро;</w:t>
      </w:r>
    </w:p>
    <w:p w14:paraId="7F91557C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SHIBOR (овернайт)</w:t>
      </w:r>
      <w:r>
        <w:rPr>
          <w:rFonts w:ascii="Times New Roman" w:hAnsi="Times New Roman" w:cs="Times New Roman"/>
          <w:sz w:val="30"/>
          <w:szCs w:val="30"/>
        </w:rPr>
        <w:t xml:space="preserve"> – для займа в китайских юанях;</w:t>
      </w:r>
    </w:p>
    <w:p w14:paraId="05896B17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SOFR (оверна</w:t>
      </w:r>
      <w:r>
        <w:rPr>
          <w:rFonts w:ascii="Times New Roman" w:hAnsi="Times New Roman" w:cs="Times New Roman"/>
          <w:sz w:val="30"/>
          <w:szCs w:val="30"/>
        </w:rPr>
        <w:t>йт) – для займа в долларах США;</w:t>
      </w:r>
    </w:p>
    <w:p w14:paraId="03DDFA58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SONIA (овернайт) –</w:t>
      </w:r>
      <w:r>
        <w:rPr>
          <w:rFonts w:ascii="Times New Roman" w:hAnsi="Times New Roman" w:cs="Times New Roman"/>
          <w:sz w:val="30"/>
          <w:szCs w:val="30"/>
        </w:rPr>
        <w:t xml:space="preserve"> для займа в фунтах стерлингов;</w:t>
      </w:r>
    </w:p>
    <w:p w14:paraId="75D9C327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SARON (овернайт) – дл</w:t>
      </w:r>
      <w:r>
        <w:rPr>
          <w:rFonts w:ascii="Times New Roman" w:hAnsi="Times New Roman" w:cs="Times New Roman"/>
          <w:sz w:val="30"/>
          <w:szCs w:val="30"/>
        </w:rPr>
        <w:t>я займа в швейцарских франках;</w:t>
      </w:r>
    </w:p>
    <w:p w14:paraId="3E20B06B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183">
        <w:rPr>
          <w:rFonts w:ascii="Times New Roman" w:hAnsi="Times New Roman" w:cs="Times New Roman"/>
          <w:sz w:val="30"/>
          <w:szCs w:val="30"/>
        </w:rPr>
        <w:t>ставка рефинансирования (ключевая, иная аналогичная), установленная иностранным банком, выполняющим функции центрального банка страны, – для займа, предоставленн</w:t>
      </w:r>
      <w:r>
        <w:rPr>
          <w:rFonts w:ascii="Times New Roman" w:hAnsi="Times New Roman" w:cs="Times New Roman"/>
          <w:sz w:val="30"/>
          <w:szCs w:val="30"/>
        </w:rPr>
        <w:t>ого в иных иностранных валютах.</w:t>
      </w:r>
    </w:p>
    <w:p w14:paraId="071CDF74" w14:textId="77777777" w:rsidR="00CF4183" w:rsidRPr="00CF4183" w:rsidRDefault="00CF4183" w:rsidP="00CF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займов, предоставленных в белорусских рублях,</w:t>
      </w:r>
      <w:r w:rsidRPr="00CF4183">
        <w:t xml:space="preserve"> </w:t>
      </w:r>
      <w:r w:rsidRPr="00CF4183">
        <w:rPr>
          <w:rFonts w:ascii="Times New Roman" w:hAnsi="Times New Roman" w:cs="Times New Roman"/>
          <w:sz w:val="30"/>
          <w:szCs w:val="30"/>
        </w:rPr>
        <w:t>минимальным значением диапазона рыночных цен признается уменьшенная на 50</w:t>
      </w:r>
      <w:r w:rsidR="00443BC4">
        <w:rPr>
          <w:rFonts w:ascii="Times New Roman" w:hAnsi="Times New Roman" w:cs="Times New Roman"/>
          <w:sz w:val="30"/>
          <w:szCs w:val="30"/>
        </w:rPr>
        <w:t> </w:t>
      </w:r>
      <w:r w:rsidRPr="00CF4183">
        <w:rPr>
          <w:rFonts w:ascii="Times New Roman" w:hAnsi="Times New Roman" w:cs="Times New Roman"/>
          <w:sz w:val="30"/>
          <w:szCs w:val="30"/>
        </w:rPr>
        <w:t xml:space="preserve">процентов ставка рефинансирования, установленная Национальным банком, для займа, полученного в белорусских рублях,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F4183">
        <w:rPr>
          <w:rFonts w:ascii="Times New Roman" w:hAnsi="Times New Roman" w:cs="Times New Roman"/>
          <w:sz w:val="30"/>
          <w:szCs w:val="30"/>
        </w:rPr>
        <w:t xml:space="preserve">максимальным значением диапазона рыночных цен </w:t>
      </w:r>
      <w:r>
        <w:rPr>
          <w:rFonts w:ascii="Times New Roman" w:hAnsi="Times New Roman" w:cs="Times New Roman"/>
          <w:sz w:val="30"/>
          <w:szCs w:val="30"/>
        </w:rPr>
        <w:sym w:font="Symbol" w:char="F02D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4183">
        <w:rPr>
          <w:rFonts w:ascii="Times New Roman" w:hAnsi="Times New Roman" w:cs="Times New Roman"/>
          <w:sz w:val="30"/>
          <w:szCs w:val="30"/>
        </w:rPr>
        <w:t>увеличенная на 20 процентов ставка рефинансирования, установленная Национальным банком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9B50BCD" w14:textId="77777777" w:rsidR="0074283E" w:rsidRDefault="00AB2E28" w:rsidP="00642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Применение а</w:t>
      </w:r>
      <w:r w:rsidR="00BA0E6F">
        <w:rPr>
          <w:rFonts w:ascii="Times New Roman" w:hAnsi="Times New Roman" w:cs="Times New Roman"/>
          <w:sz w:val="30"/>
          <w:szCs w:val="30"/>
        </w:rPr>
        <w:t>налогичн</w:t>
      </w:r>
      <w:r>
        <w:rPr>
          <w:rFonts w:ascii="Times New Roman" w:hAnsi="Times New Roman" w:cs="Times New Roman"/>
          <w:sz w:val="30"/>
          <w:szCs w:val="30"/>
        </w:rPr>
        <w:t>ого поряд</w:t>
      </w:r>
      <w:r w:rsidR="00BA0E6F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A0E6F">
        <w:rPr>
          <w:rFonts w:ascii="Times New Roman" w:hAnsi="Times New Roman" w:cs="Times New Roman"/>
          <w:sz w:val="30"/>
          <w:szCs w:val="30"/>
        </w:rPr>
        <w:t xml:space="preserve"> 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определения рыночной процентной ставки </w:t>
      </w:r>
      <w:r>
        <w:rPr>
          <w:rFonts w:ascii="Times New Roman" w:hAnsi="Times New Roman" w:cs="Times New Roman"/>
          <w:sz w:val="30"/>
          <w:szCs w:val="30"/>
        </w:rPr>
        <w:t>закреплено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отношении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 </w:t>
      </w:r>
      <w:r w:rsidR="00221B31">
        <w:rPr>
          <w:rFonts w:ascii="Times New Roman" w:hAnsi="Times New Roman" w:cs="Times New Roman"/>
          <w:sz w:val="30"/>
          <w:szCs w:val="30"/>
        </w:rPr>
        <w:t>сдел</w:t>
      </w:r>
      <w:r>
        <w:rPr>
          <w:rFonts w:ascii="Times New Roman" w:hAnsi="Times New Roman" w:cs="Times New Roman"/>
          <w:sz w:val="30"/>
          <w:szCs w:val="30"/>
        </w:rPr>
        <w:t>ок</w:t>
      </w:r>
      <w:r w:rsidR="00221B31">
        <w:rPr>
          <w:rFonts w:ascii="Times New Roman" w:hAnsi="Times New Roman" w:cs="Times New Roman"/>
          <w:sz w:val="30"/>
          <w:szCs w:val="30"/>
        </w:rPr>
        <w:t xml:space="preserve"> по предоставлению (получению) </w:t>
      </w:r>
      <w:r w:rsidR="00BA0E6F" w:rsidRPr="00BA0E6F">
        <w:rPr>
          <w:rFonts w:ascii="Times New Roman" w:hAnsi="Times New Roman" w:cs="Times New Roman"/>
          <w:sz w:val="30"/>
          <w:szCs w:val="30"/>
        </w:rPr>
        <w:t>займ</w:t>
      </w:r>
      <w:r w:rsidR="00221B31">
        <w:rPr>
          <w:rFonts w:ascii="Times New Roman" w:hAnsi="Times New Roman" w:cs="Times New Roman"/>
          <w:sz w:val="30"/>
          <w:szCs w:val="30"/>
        </w:rPr>
        <w:t>а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, </w:t>
      </w:r>
      <w:r w:rsidR="00BA0E6F">
        <w:rPr>
          <w:rFonts w:ascii="Times New Roman" w:hAnsi="Times New Roman" w:cs="Times New Roman"/>
          <w:sz w:val="30"/>
          <w:szCs w:val="30"/>
        </w:rPr>
        <w:t xml:space="preserve">по которым </w:t>
      </w:r>
      <w:r w:rsidR="00BA0E6F" w:rsidRPr="00BA0E6F">
        <w:rPr>
          <w:rFonts w:ascii="Times New Roman" w:hAnsi="Times New Roman" w:cs="Times New Roman"/>
          <w:sz w:val="30"/>
          <w:szCs w:val="30"/>
        </w:rPr>
        <w:t>отсутствует информация о</w:t>
      </w:r>
      <w:r w:rsidR="00221B31">
        <w:rPr>
          <w:rFonts w:ascii="Times New Roman" w:hAnsi="Times New Roman" w:cs="Times New Roman"/>
          <w:sz w:val="30"/>
          <w:szCs w:val="30"/>
        </w:rPr>
        <w:t xml:space="preserve"> займах с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 сопоставимы</w:t>
      </w:r>
      <w:r w:rsidR="00221B31">
        <w:rPr>
          <w:rFonts w:ascii="Times New Roman" w:hAnsi="Times New Roman" w:cs="Times New Roman"/>
          <w:sz w:val="30"/>
          <w:szCs w:val="30"/>
        </w:rPr>
        <w:t>ми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 срок</w:t>
      </w:r>
      <w:r w:rsidR="00221B31">
        <w:rPr>
          <w:rFonts w:ascii="Times New Roman" w:hAnsi="Times New Roman" w:cs="Times New Roman"/>
          <w:sz w:val="30"/>
          <w:szCs w:val="30"/>
        </w:rPr>
        <w:t>ом</w:t>
      </w:r>
      <w:r w:rsidR="00BA0E6F" w:rsidRPr="00BA0E6F">
        <w:rPr>
          <w:rFonts w:ascii="Times New Roman" w:hAnsi="Times New Roman" w:cs="Times New Roman"/>
          <w:sz w:val="30"/>
          <w:szCs w:val="30"/>
        </w:rPr>
        <w:t xml:space="preserve"> </w:t>
      </w:r>
      <w:r w:rsidR="00221B31">
        <w:rPr>
          <w:rFonts w:ascii="Times New Roman" w:hAnsi="Times New Roman" w:cs="Times New Roman"/>
          <w:sz w:val="30"/>
          <w:szCs w:val="30"/>
        </w:rPr>
        <w:t>или валютой</w:t>
      </w:r>
      <w:r w:rsidR="00BA0E6F">
        <w:rPr>
          <w:rFonts w:ascii="Times New Roman" w:hAnsi="Times New Roman" w:cs="Times New Roman"/>
          <w:sz w:val="30"/>
          <w:szCs w:val="30"/>
        </w:rPr>
        <w:t>.</w:t>
      </w:r>
    </w:p>
    <w:p w14:paraId="630ACBB3" w14:textId="77777777" w:rsidR="008E6230" w:rsidRPr="00836601" w:rsidRDefault="00A6238A" w:rsidP="006D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Для</w:t>
      </w:r>
      <w:r w:rsidR="00AB0AE2">
        <w:rPr>
          <w:rFonts w:ascii="Times New Roman" w:hAnsi="Times New Roman" w:cs="Times New Roman"/>
          <w:sz w:val="30"/>
          <w:szCs w:val="30"/>
        </w:rPr>
        <w:t xml:space="preserve"> </w:t>
      </w:r>
      <w:r w:rsidR="00E40584">
        <w:rPr>
          <w:rFonts w:ascii="Times New Roman" w:hAnsi="Times New Roman" w:cs="Times New Roman"/>
          <w:sz w:val="30"/>
          <w:szCs w:val="30"/>
        </w:rPr>
        <w:t>установления</w:t>
      </w:r>
      <w:r w:rsidR="00AB0AE2">
        <w:rPr>
          <w:rFonts w:ascii="Times New Roman" w:hAnsi="Times New Roman" w:cs="Times New Roman"/>
          <w:sz w:val="30"/>
          <w:szCs w:val="30"/>
        </w:rPr>
        <w:t xml:space="preserve"> взаимозависим</w:t>
      </w:r>
      <w:r w:rsidR="006D1FC9">
        <w:rPr>
          <w:rFonts w:ascii="Times New Roman" w:hAnsi="Times New Roman" w:cs="Times New Roman"/>
          <w:sz w:val="30"/>
          <w:szCs w:val="30"/>
        </w:rPr>
        <w:t xml:space="preserve">ости </w:t>
      </w:r>
      <w:r w:rsidR="00AB0AE2" w:rsidRPr="002A4A54">
        <w:rPr>
          <w:rFonts w:ascii="Times New Roman" w:hAnsi="Times New Roman" w:cs="Times New Roman"/>
          <w:sz w:val="30"/>
          <w:szCs w:val="30"/>
        </w:rPr>
        <w:t>конкретизировано</w:t>
      </w:r>
      <w:r w:rsidR="00A25034" w:rsidRPr="002A4A54">
        <w:rPr>
          <w:rFonts w:ascii="Times New Roman" w:hAnsi="Times New Roman" w:cs="Times New Roman"/>
          <w:sz w:val="30"/>
          <w:szCs w:val="30"/>
        </w:rPr>
        <w:t>,</w:t>
      </w:r>
      <w:r w:rsidR="00836601" w:rsidRPr="002A4A54">
        <w:rPr>
          <w:rFonts w:ascii="Times New Roman" w:hAnsi="Times New Roman" w:cs="Times New Roman"/>
          <w:sz w:val="30"/>
          <w:szCs w:val="30"/>
        </w:rPr>
        <w:t xml:space="preserve"> </w:t>
      </w:r>
      <w:r w:rsidR="00A27119">
        <w:rPr>
          <w:rFonts w:ascii="Times New Roman" w:hAnsi="Times New Roman" w:cs="Times New Roman"/>
          <w:sz w:val="30"/>
          <w:szCs w:val="30"/>
        </w:rPr>
        <w:t xml:space="preserve">что </w:t>
      </w:r>
      <w:r w:rsidR="00A27119" w:rsidRPr="00A27119">
        <w:rPr>
          <w:rFonts w:ascii="Times New Roman" w:hAnsi="Times New Roman" w:cs="Times New Roman"/>
          <w:sz w:val="30"/>
          <w:szCs w:val="30"/>
        </w:rPr>
        <w:t>взаимозависимыми лицами будут признаваться не только организация и работник этой организации, но и родственники этого работника (</w:t>
      </w:r>
      <w:r w:rsidR="006D1FC9">
        <w:rPr>
          <w:rFonts w:ascii="Times New Roman" w:hAnsi="Times New Roman" w:cs="Times New Roman"/>
          <w:sz w:val="30"/>
          <w:szCs w:val="30"/>
        </w:rPr>
        <w:t>а</w:t>
      </w:r>
      <w:r w:rsidR="006D1FC9" w:rsidRPr="006D1FC9">
        <w:rPr>
          <w:rFonts w:ascii="Times New Roman" w:hAnsi="Times New Roman" w:cs="Times New Roman"/>
          <w:sz w:val="30"/>
          <w:szCs w:val="30"/>
        </w:rPr>
        <w:t>бз</w:t>
      </w:r>
      <w:r w:rsidR="006D1FC9">
        <w:rPr>
          <w:rFonts w:ascii="Times New Roman" w:hAnsi="Times New Roman" w:cs="Times New Roman"/>
          <w:sz w:val="30"/>
          <w:szCs w:val="30"/>
        </w:rPr>
        <w:t>.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</w:t>
      </w:r>
      <w:r w:rsidR="006D1FC9">
        <w:rPr>
          <w:rFonts w:ascii="Times New Roman" w:hAnsi="Times New Roman" w:cs="Times New Roman"/>
          <w:sz w:val="30"/>
          <w:szCs w:val="30"/>
        </w:rPr>
        <w:t>9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ч</w:t>
      </w:r>
      <w:r w:rsidR="006D1FC9">
        <w:rPr>
          <w:rFonts w:ascii="Times New Roman" w:hAnsi="Times New Roman" w:cs="Times New Roman"/>
          <w:sz w:val="30"/>
          <w:szCs w:val="30"/>
        </w:rPr>
        <w:t>.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</w:t>
      </w:r>
      <w:r w:rsidR="006D1FC9">
        <w:rPr>
          <w:rFonts w:ascii="Times New Roman" w:hAnsi="Times New Roman" w:cs="Times New Roman"/>
          <w:sz w:val="30"/>
          <w:szCs w:val="30"/>
        </w:rPr>
        <w:t>2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п</w:t>
      </w:r>
      <w:r w:rsidR="006D1FC9">
        <w:rPr>
          <w:rFonts w:ascii="Times New Roman" w:hAnsi="Times New Roman" w:cs="Times New Roman"/>
          <w:sz w:val="30"/>
          <w:szCs w:val="30"/>
        </w:rPr>
        <w:t>.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1 ст</w:t>
      </w:r>
      <w:r w:rsidR="006D1FC9">
        <w:rPr>
          <w:rFonts w:ascii="Times New Roman" w:hAnsi="Times New Roman" w:cs="Times New Roman"/>
          <w:sz w:val="30"/>
          <w:szCs w:val="30"/>
        </w:rPr>
        <w:t>.</w:t>
      </w:r>
      <w:r w:rsidR="006D1FC9" w:rsidRPr="006D1FC9">
        <w:rPr>
          <w:rFonts w:ascii="Times New Roman" w:hAnsi="Times New Roman" w:cs="Times New Roman"/>
          <w:sz w:val="30"/>
          <w:szCs w:val="30"/>
        </w:rPr>
        <w:t xml:space="preserve"> 20 </w:t>
      </w:r>
      <w:r w:rsidR="00A27119" w:rsidRPr="00A27119">
        <w:rPr>
          <w:rFonts w:ascii="Times New Roman" w:hAnsi="Times New Roman" w:cs="Times New Roman"/>
          <w:sz w:val="30"/>
          <w:szCs w:val="30"/>
        </w:rPr>
        <w:t>НК)</w:t>
      </w:r>
      <w:r w:rsidR="008E6230" w:rsidRPr="002A4A54">
        <w:rPr>
          <w:rFonts w:ascii="Times New Roman" w:hAnsi="Times New Roman" w:cs="Times New Roman"/>
          <w:sz w:val="30"/>
          <w:szCs w:val="30"/>
        </w:rPr>
        <w:t>.</w:t>
      </w:r>
    </w:p>
    <w:p w14:paraId="303573E3" w14:textId="77777777" w:rsidR="0075637F" w:rsidRPr="00725425" w:rsidRDefault="0075637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75637F" w:rsidRPr="00725425" w:rsidSect="00CF41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46FE9" w14:textId="77777777" w:rsidR="00764523" w:rsidRDefault="00764523" w:rsidP="00E10671">
      <w:pPr>
        <w:spacing w:after="0" w:line="240" w:lineRule="auto"/>
      </w:pPr>
      <w:r>
        <w:separator/>
      </w:r>
    </w:p>
  </w:endnote>
  <w:endnote w:type="continuationSeparator" w:id="0">
    <w:p w14:paraId="084F6AC7" w14:textId="77777777" w:rsidR="00764523" w:rsidRDefault="00764523" w:rsidP="00E1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24B67" w14:textId="77777777" w:rsidR="00764523" w:rsidRDefault="00764523" w:rsidP="00E10671">
      <w:pPr>
        <w:spacing w:after="0" w:line="240" w:lineRule="auto"/>
      </w:pPr>
      <w:r>
        <w:separator/>
      </w:r>
    </w:p>
  </w:footnote>
  <w:footnote w:type="continuationSeparator" w:id="0">
    <w:p w14:paraId="45A79E0D" w14:textId="77777777" w:rsidR="00764523" w:rsidRDefault="00764523" w:rsidP="00E1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39B8"/>
    <w:multiLevelType w:val="hybridMultilevel"/>
    <w:tmpl w:val="192AD1EC"/>
    <w:lvl w:ilvl="0" w:tplc="E506A1E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0A"/>
    <w:rsid w:val="0002724F"/>
    <w:rsid w:val="00034D2C"/>
    <w:rsid w:val="000429AF"/>
    <w:rsid w:val="000470F5"/>
    <w:rsid w:val="00060B83"/>
    <w:rsid w:val="000A7665"/>
    <w:rsid w:val="001128CF"/>
    <w:rsid w:val="00126222"/>
    <w:rsid w:val="00192138"/>
    <w:rsid w:val="001A2678"/>
    <w:rsid w:val="001A5980"/>
    <w:rsid w:val="001D300E"/>
    <w:rsid w:val="001F3EF7"/>
    <w:rsid w:val="001F5466"/>
    <w:rsid w:val="00211781"/>
    <w:rsid w:val="00213AB7"/>
    <w:rsid w:val="00216B5B"/>
    <w:rsid w:val="00221B31"/>
    <w:rsid w:val="00230FC4"/>
    <w:rsid w:val="00285E5B"/>
    <w:rsid w:val="002920EF"/>
    <w:rsid w:val="002A4A54"/>
    <w:rsid w:val="002F136A"/>
    <w:rsid w:val="0030330A"/>
    <w:rsid w:val="00314709"/>
    <w:rsid w:val="003938BB"/>
    <w:rsid w:val="003A3793"/>
    <w:rsid w:val="003A49D2"/>
    <w:rsid w:val="003C64BA"/>
    <w:rsid w:val="003D1A7E"/>
    <w:rsid w:val="003D3D59"/>
    <w:rsid w:val="003E75A3"/>
    <w:rsid w:val="003F50A2"/>
    <w:rsid w:val="004034B1"/>
    <w:rsid w:val="0043690A"/>
    <w:rsid w:val="00443BC4"/>
    <w:rsid w:val="0046630C"/>
    <w:rsid w:val="00481110"/>
    <w:rsid w:val="00485CE0"/>
    <w:rsid w:val="004901A1"/>
    <w:rsid w:val="004D2F2D"/>
    <w:rsid w:val="00531580"/>
    <w:rsid w:val="005573E8"/>
    <w:rsid w:val="00562C35"/>
    <w:rsid w:val="00566B2D"/>
    <w:rsid w:val="00571F2A"/>
    <w:rsid w:val="00584581"/>
    <w:rsid w:val="005A2ADD"/>
    <w:rsid w:val="005A55D3"/>
    <w:rsid w:val="005B41CB"/>
    <w:rsid w:val="005C02D5"/>
    <w:rsid w:val="005D3743"/>
    <w:rsid w:val="005F0C4E"/>
    <w:rsid w:val="005F0D26"/>
    <w:rsid w:val="00642B73"/>
    <w:rsid w:val="00662412"/>
    <w:rsid w:val="00694BDE"/>
    <w:rsid w:val="006B0BD3"/>
    <w:rsid w:val="006C0749"/>
    <w:rsid w:val="006D1FC9"/>
    <w:rsid w:val="006D4206"/>
    <w:rsid w:val="006D4AD1"/>
    <w:rsid w:val="006F0496"/>
    <w:rsid w:val="0070441D"/>
    <w:rsid w:val="00725425"/>
    <w:rsid w:val="007271A1"/>
    <w:rsid w:val="0074283E"/>
    <w:rsid w:val="0075637F"/>
    <w:rsid w:val="00764523"/>
    <w:rsid w:val="007837F9"/>
    <w:rsid w:val="007919BF"/>
    <w:rsid w:val="007C5696"/>
    <w:rsid w:val="007D3ACB"/>
    <w:rsid w:val="007E361A"/>
    <w:rsid w:val="008355E7"/>
    <w:rsid w:val="00836354"/>
    <w:rsid w:val="00836601"/>
    <w:rsid w:val="00837410"/>
    <w:rsid w:val="00875B9B"/>
    <w:rsid w:val="00890BC7"/>
    <w:rsid w:val="008927BB"/>
    <w:rsid w:val="008C2381"/>
    <w:rsid w:val="008C42DD"/>
    <w:rsid w:val="008D1C34"/>
    <w:rsid w:val="008D2DDC"/>
    <w:rsid w:val="008E6230"/>
    <w:rsid w:val="00901645"/>
    <w:rsid w:val="00901E46"/>
    <w:rsid w:val="00912724"/>
    <w:rsid w:val="00922C8A"/>
    <w:rsid w:val="0093783C"/>
    <w:rsid w:val="00943D9C"/>
    <w:rsid w:val="00990E99"/>
    <w:rsid w:val="0099585B"/>
    <w:rsid w:val="009F5579"/>
    <w:rsid w:val="00A25034"/>
    <w:rsid w:val="00A27119"/>
    <w:rsid w:val="00A4232C"/>
    <w:rsid w:val="00A50DFD"/>
    <w:rsid w:val="00A54552"/>
    <w:rsid w:val="00A561C2"/>
    <w:rsid w:val="00A6238A"/>
    <w:rsid w:val="00A70891"/>
    <w:rsid w:val="00AB0AE2"/>
    <w:rsid w:val="00AB2E28"/>
    <w:rsid w:val="00AE190F"/>
    <w:rsid w:val="00B04573"/>
    <w:rsid w:val="00B20A3D"/>
    <w:rsid w:val="00B249BF"/>
    <w:rsid w:val="00B45D1D"/>
    <w:rsid w:val="00B50718"/>
    <w:rsid w:val="00B70187"/>
    <w:rsid w:val="00BA0E6F"/>
    <w:rsid w:val="00BC0BB9"/>
    <w:rsid w:val="00BD09AE"/>
    <w:rsid w:val="00BD53A5"/>
    <w:rsid w:val="00BE5A40"/>
    <w:rsid w:val="00BF0F55"/>
    <w:rsid w:val="00BF3880"/>
    <w:rsid w:val="00C31B8F"/>
    <w:rsid w:val="00C66F4A"/>
    <w:rsid w:val="00CB0E67"/>
    <w:rsid w:val="00CB47C0"/>
    <w:rsid w:val="00CF07EC"/>
    <w:rsid w:val="00CF4183"/>
    <w:rsid w:val="00D35DEC"/>
    <w:rsid w:val="00D379B4"/>
    <w:rsid w:val="00D5724F"/>
    <w:rsid w:val="00D70F3B"/>
    <w:rsid w:val="00DB15F5"/>
    <w:rsid w:val="00DF1D0E"/>
    <w:rsid w:val="00E04DB6"/>
    <w:rsid w:val="00E10671"/>
    <w:rsid w:val="00E27B74"/>
    <w:rsid w:val="00E40584"/>
    <w:rsid w:val="00E55399"/>
    <w:rsid w:val="00E85B03"/>
    <w:rsid w:val="00E91846"/>
    <w:rsid w:val="00EB4BAE"/>
    <w:rsid w:val="00EC3FE3"/>
    <w:rsid w:val="00ED6127"/>
    <w:rsid w:val="00F00567"/>
    <w:rsid w:val="00F11BDA"/>
    <w:rsid w:val="00F170D9"/>
    <w:rsid w:val="00F17DFD"/>
    <w:rsid w:val="00F23DF0"/>
    <w:rsid w:val="00F3550E"/>
    <w:rsid w:val="00F54942"/>
    <w:rsid w:val="00F66C55"/>
    <w:rsid w:val="00F748CE"/>
    <w:rsid w:val="00F816E8"/>
    <w:rsid w:val="00FA597A"/>
    <w:rsid w:val="00FC1E0C"/>
    <w:rsid w:val="00FC4AAA"/>
    <w:rsid w:val="00FC7A5A"/>
    <w:rsid w:val="00FE61AD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044B"/>
  <w15:chartTrackingRefBased/>
  <w15:docId w15:val="{680B505D-292D-4105-90DF-FC007AF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0">
    <w:name w:val="arial0"/>
    <w:basedOn w:val="a"/>
    <w:rsid w:val="00A5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A5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622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1067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1067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10671"/>
    <w:rPr>
      <w:vertAlign w:val="superscript"/>
    </w:rPr>
  </w:style>
  <w:style w:type="character" w:customStyle="1" w:styleId="word-wrapper">
    <w:name w:val="word-wrapper"/>
    <w:basedOn w:val="a0"/>
    <w:rsid w:val="00BA0E6F"/>
  </w:style>
  <w:style w:type="character" w:styleId="a9">
    <w:name w:val="Hyperlink"/>
    <w:basedOn w:val="a0"/>
    <w:uiPriority w:val="99"/>
    <w:semiHidden/>
    <w:unhideWhenUsed/>
    <w:rsid w:val="006D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9D98-D2F4-4BFD-8740-5793F137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2026-05-19T07:19:00Z</cp:lastPrinted>
  <dcterms:created xsi:type="dcterms:W3CDTF">2026-05-19T07:44:00Z</dcterms:created>
  <dcterms:modified xsi:type="dcterms:W3CDTF">2026-05-19T07:44:00Z</dcterms:modified>
</cp:coreProperties>
</file>